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C63" w:rsidRPr="00BB0BF3" w:rsidRDefault="001F5C63" w:rsidP="001F5C63">
      <w:pPr>
        <w:spacing w:line="276" w:lineRule="auto"/>
        <w:jc w:val="center"/>
        <w:rPr>
          <w:rFonts w:cstheme="minorHAnsi"/>
          <w:b/>
        </w:rPr>
      </w:pPr>
      <w:r w:rsidRPr="00BB0BF3">
        <w:rPr>
          <w:rFonts w:cstheme="minorHAnsi"/>
          <w:b/>
          <w:noProof/>
        </w:rPr>
        <w:drawing>
          <wp:inline distT="0" distB="0" distL="0" distR="0" wp14:anchorId="53FC1A09" wp14:editId="097F9EAB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63" w:rsidRPr="00BB0BF3" w:rsidRDefault="001F5C63" w:rsidP="001F5C63">
      <w:pPr>
        <w:spacing w:line="276" w:lineRule="auto"/>
        <w:jc w:val="center"/>
        <w:rPr>
          <w:rFonts w:cstheme="minorHAnsi"/>
          <w:b/>
        </w:rPr>
      </w:pPr>
    </w:p>
    <w:p w:rsidR="001F5C63" w:rsidRPr="00BB0BF3" w:rsidRDefault="001F5C63" w:rsidP="001F5C63">
      <w:pPr>
        <w:spacing w:line="276" w:lineRule="auto"/>
        <w:jc w:val="center"/>
        <w:rPr>
          <w:rFonts w:ascii="Calibri" w:hAnsi="Calibri" w:cstheme="minorHAnsi"/>
          <w:b/>
          <w:color w:val="FF0000"/>
        </w:rPr>
      </w:pPr>
      <w:r w:rsidRPr="00BB0BF3">
        <w:rPr>
          <w:rFonts w:ascii="Calibri" w:hAnsi="Calibri" w:cstheme="minorHAnsi"/>
          <w:b/>
          <w:color w:val="FF0000"/>
        </w:rPr>
        <w:t>ИНФОРМАЦИОННЫЙ ДАЙДЖЕСТ</w:t>
      </w:r>
    </w:p>
    <w:p w:rsidR="001F5C63" w:rsidRPr="00BB0BF3" w:rsidRDefault="001F5C63" w:rsidP="001F5C63">
      <w:pPr>
        <w:spacing w:line="276" w:lineRule="auto"/>
        <w:jc w:val="center"/>
        <w:rPr>
          <w:rFonts w:ascii="Calibri" w:hAnsi="Calibri" w:cstheme="minorHAnsi"/>
          <w:b/>
          <w:color w:val="FF0000"/>
        </w:rPr>
      </w:pPr>
      <w:r w:rsidRPr="00BB0BF3">
        <w:rPr>
          <w:rFonts w:ascii="Calibri" w:hAnsi="Calibri" w:cstheme="minorHAnsi"/>
          <w:b/>
          <w:color w:val="FF0000"/>
        </w:rPr>
        <w:t>(период  с 22</w:t>
      </w:r>
      <w:r>
        <w:rPr>
          <w:rFonts w:ascii="Calibri" w:hAnsi="Calibri" w:cstheme="minorHAnsi"/>
          <w:b/>
          <w:color w:val="FF0000"/>
        </w:rPr>
        <w:t xml:space="preserve"> по 29</w:t>
      </w:r>
      <w:bookmarkStart w:id="0" w:name="_GoBack"/>
      <w:bookmarkEnd w:id="0"/>
      <w:r w:rsidRPr="00BB0BF3">
        <w:rPr>
          <w:rFonts w:ascii="Calibri" w:hAnsi="Calibri" w:cstheme="minorHAnsi"/>
          <w:b/>
          <w:color w:val="FF0000"/>
        </w:rPr>
        <w:t xml:space="preserve"> мая 2023)</w:t>
      </w:r>
    </w:p>
    <w:p w:rsidR="001F5C63" w:rsidRDefault="001F5C63" w:rsidP="001F5C63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</w:p>
    <w:p w:rsidR="008653BB" w:rsidRPr="001F5C63" w:rsidRDefault="00996DFE" w:rsidP="001F5C63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  <w:r w:rsidRPr="001F5C63">
        <w:rPr>
          <w:rFonts w:ascii="Calibri" w:hAnsi="Calibri" w:cs="Times New Roman"/>
          <w:b/>
          <w:color w:val="FF0000"/>
          <w:sz w:val="24"/>
          <w:szCs w:val="24"/>
        </w:rPr>
        <w:t>МИНЗДРАВ/ФОМС</w:t>
      </w:r>
    </w:p>
    <w:p w:rsidR="001F5C63" w:rsidRPr="001F5C63" w:rsidRDefault="001F5C63" w:rsidP="001F5C63">
      <w:pPr>
        <w:jc w:val="both"/>
        <w:rPr>
          <w:rFonts w:ascii="Calibri" w:hAnsi="Calibri" w:cs="Times New Roman"/>
          <w:b/>
          <w:sz w:val="24"/>
          <w:szCs w:val="24"/>
        </w:rPr>
      </w:pPr>
      <w:r w:rsidRPr="001F5C63">
        <w:rPr>
          <w:rFonts w:ascii="Calibri" w:hAnsi="Calibri" w:cs="Times New Roman"/>
          <w:b/>
          <w:sz w:val="24"/>
          <w:szCs w:val="24"/>
        </w:rPr>
        <w:t>В Минздраве раскрыли данные о численности целевых студентов в 2023 году</w:t>
      </w:r>
    </w:p>
    <w:p w:rsidR="001F5C63" w:rsidRPr="001F5C63" w:rsidRDefault="001F5C63" w:rsidP="001F5C6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Из 20 тыс. принятых на обучение в медицинские вузы по программам ординатуры в 2023 году более 14 тыс. будут обучаться по целевому набору. Общая численность абитуриентов, зачисленных в высшие учебные заведения медицинского профиля по программам </w:t>
      </w:r>
      <w:proofErr w:type="spellStart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специалитета</w:t>
      </w:r>
      <w:proofErr w:type="spellEnd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, превысит 33 тыс. человек.</w:t>
      </w:r>
    </w:p>
    <w:p w:rsidR="001F5C63" w:rsidRPr="001F5C63" w:rsidRDefault="001F5C63" w:rsidP="001F5C6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2023 году на обучение в медицинские вузы по программам ординатуры планируется принять 20 тыс. человек, из них 14 тыс. — по целевым договорам с субъектом, сообщила 26 мая директор Департамента медицинского образования и кадровой политики в здравоохранении Минздрава </w:t>
      </w:r>
      <w:r w:rsidRPr="001F5C6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Людмила </w:t>
      </w:r>
      <w:proofErr w:type="spellStart"/>
      <w:r w:rsidRPr="001F5C6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Летникова</w:t>
      </w:r>
      <w:proofErr w:type="spellEnd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на «круглом столе» об особенностях приемной кампании, передает корреспондент «МВ».</w:t>
      </w:r>
    </w:p>
    <w:p w:rsidR="001F5C63" w:rsidRPr="001F5C63" w:rsidRDefault="001F5C63" w:rsidP="001F5C6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 программам </w:t>
      </w:r>
      <w:proofErr w:type="spellStart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специалитета</w:t>
      </w:r>
      <w:proofErr w:type="spellEnd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 подведомственные Минздраву вузы на первый курс будет зачислено 33 тыс. абитуриентов, из них на целевые места — более 24 тыс. В последние три года контрольные цифры приема в рамках </w:t>
      </w:r>
      <w:proofErr w:type="spellStart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специалитета</w:t>
      </w:r>
      <w:proofErr w:type="spellEnd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 медицинским и фармацевтическим специальностям выросли на 3%, по программам ординатуры — на 13%, уточнила </w:t>
      </w:r>
      <w:proofErr w:type="spellStart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Летникова</w:t>
      </w:r>
      <w:proofErr w:type="spellEnd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1F5C63" w:rsidRPr="001F5C63" w:rsidRDefault="001F5C63" w:rsidP="001F5C63">
      <w:pPr>
        <w:pStyle w:val="a3"/>
        <w:jc w:val="both"/>
        <w:rPr>
          <w:rFonts w:ascii="Calibri" w:hAnsi="Calibri"/>
        </w:rPr>
      </w:pPr>
      <w:r w:rsidRPr="001F5C63">
        <w:rPr>
          <w:rFonts w:ascii="Calibri" w:hAnsi="Calibri"/>
        </w:rPr>
        <w:t>Правительство</w:t>
      </w:r>
      <w:hyperlink r:id="rId6" w:history="1">
        <w:r w:rsidRPr="001F5C63">
          <w:rPr>
            <w:rStyle w:val="a4"/>
            <w:rFonts w:ascii="Calibri" w:hAnsi="Calibri"/>
          </w:rPr>
          <w:t xml:space="preserve"> поручило </w:t>
        </w:r>
      </w:hyperlink>
      <w:r w:rsidRPr="001F5C63">
        <w:rPr>
          <w:rFonts w:ascii="Calibri" w:hAnsi="Calibri"/>
        </w:rPr>
        <w:t>профильным ведомствам и регионам подготовить предложения по увеличению количества бюджетных мест по наиболее востребованным специальностям в медицинских вузах и колледжах и разработать дополнительные меры по трудоустройству выпускников, писал ранее «МВ». В том числе речь идет о целевом обучении.</w:t>
      </w:r>
    </w:p>
    <w:p w:rsidR="001F5C63" w:rsidRPr="001F5C63" w:rsidRDefault="001F5C63" w:rsidP="001F5C63">
      <w:pPr>
        <w:pStyle w:val="a3"/>
        <w:jc w:val="both"/>
        <w:rPr>
          <w:rFonts w:ascii="Calibri" w:hAnsi="Calibri"/>
        </w:rPr>
      </w:pPr>
      <w:r w:rsidRPr="001F5C63">
        <w:rPr>
          <w:rFonts w:ascii="Calibri" w:hAnsi="Calibri"/>
        </w:rPr>
        <w:t>В 2022 году в образовательные и научные организации Минздрава в рамках договоров о целевом обучении были зачислены 8026 студентов (53,7% от установленной квоты), в 2021-м — 6865 (61,3%). Всего за год объем целевой квоты по специальностям высшего профессионального образования вырос с 11 197 до 14 943 мест (+33,4%).</w:t>
      </w:r>
    </w:p>
    <w:p w:rsidR="001F5C63" w:rsidRPr="001F5C63" w:rsidRDefault="001F5C63" w:rsidP="001F5C63">
      <w:pPr>
        <w:pStyle w:val="a3"/>
        <w:jc w:val="both"/>
        <w:rPr>
          <w:rFonts w:ascii="Calibri" w:hAnsi="Calibri"/>
        </w:rPr>
      </w:pPr>
      <w:r w:rsidRPr="001F5C63">
        <w:rPr>
          <w:rFonts w:ascii="Calibri" w:hAnsi="Calibri"/>
        </w:rPr>
        <w:t xml:space="preserve">При этом по разным причинам от обязательной трехлетней отработки </w:t>
      </w:r>
      <w:hyperlink r:id="rId7" w:history="1">
        <w:r w:rsidRPr="001F5C63">
          <w:rPr>
            <w:rStyle w:val="a4"/>
            <w:rFonts w:ascii="Calibri" w:hAnsi="Calibri"/>
          </w:rPr>
          <w:t>уклонились</w:t>
        </w:r>
      </w:hyperlink>
      <w:r w:rsidRPr="001F5C63">
        <w:rPr>
          <w:rFonts w:ascii="Calibri" w:hAnsi="Calibri"/>
        </w:rPr>
        <w:t xml:space="preserve"> 16% выпускников. Как </w:t>
      </w:r>
      <w:hyperlink r:id="rId8" w:history="1">
        <w:r w:rsidRPr="001F5C63">
          <w:rPr>
            <w:rStyle w:val="a4"/>
            <w:rFonts w:ascii="Calibri" w:hAnsi="Calibri"/>
          </w:rPr>
          <w:t>сообщал</w:t>
        </w:r>
      </w:hyperlink>
      <w:r w:rsidRPr="001F5C63">
        <w:rPr>
          <w:rFonts w:ascii="Calibri" w:hAnsi="Calibri"/>
        </w:rPr>
        <w:t xml:space="preserve"> в феврале министр образования и науки </w:t>
      </w:r>
      <w:r w:rsidRPr="001F5C63">
        <w:rPr>
          <w:rStyle w:val="a5"/>
          <w:rFonts w:ascii="Calibri" w:hAnsi="Calibri"/>
        </w:rPr>
        <w:t>Валерий Фальков</w:t>
      </w:r>
      <w:r w:rsidRPr="001F5C63">
        <w:rPr>
          <w:rFonts w:ascii="Calibri" w:hAnsi="Calibri"/>
        </w:rPr>
        <w:t xml:space="preserve">, абитуриентов не устраивают низкие зарплаты. У </w:t>
      </w:r>
      <w:proofErr w:type="spellStart"/>
      <w:r w:rsidRPr="001F5C63">
        <w:rPr>
          <w:rFonts w:ascii="Calibri" w:hAnsi="Calibri"/>
        </w:rPr>
        <w:t>целевиков</w:t>
      </w:r>
      <w:proofErr w:type="spellEnd"/>
      <w:r w:rsidRPr="001F5C63">
        <w:rPr>
          <w:rFonts w:ascii="Calibri" w:hAnsi="Calibri"/>
        </w:rPr>
        <w:t xml:space="preserve"> они в среднем на 22,4% ниже. Нередко студенты готовы брать кредиты на высшее образование, чтобы не заключать таких договоров.</w:t>
      </w:r>
    </w:p>
    <w:p w:rsidR="001F5C63" w:rsidRPr="001F5C63" w:rsidRDefault="001F5C63" w:rsidP="001F5C63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https://medvestnik.ru/content/news/V-Minzdrave-raskryli-dannye-o-chislennosti-celevyh-studentov-v-2023-godu.html</w:t>
      </w:r>
    </w:p>
    <w:p w:rsidR="001F5C63" w:rsidRPr="001F5C63" w:rsidRDefault="001F5C63" w:rsidP="001F5C63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</w:p>
    <w:p w:rsidR="00996DFE" w:rsidRPr="001F5C63" w:rsidRDefault="00996DFE" w:rsidP="001F5C63">
      <w:pPr>
        <w:jc w:val="both"/>
        <w:rPr>
          <w:rFonts w:ascii="Calibri" w:hAnsi="Calibri" w:cs="Times New Roman"/>
          <w:b/>
          <w:sz w:val="24"/>
          <w:szCs w:val="24"/>
        </w:rPr>
      </w:pPr>
      <w:r w:rsidRPr="001F5C63">
        <w:rPr>
          <w:rFonts w:ascii="Calibri" w:hAnsi="Calibri" w:cs="Times New Roman"/>
          <w:b/>
          <w:sz w:val="24"/>
          <w:szCs w:val="24"/>
        </w:rPr>
        <w:t>Доходы бюджета ФОМС оказались выше прогноза</w:t>
      </w:r>
    </w:p>
    <w:p w:rsidR="00996DFE" w:rsidRPr="001F5C63" w:rsidRDefault="00996DFE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Fonts w:ascii="Calibri" w:hAnsi="Calibri" w:cs="Times New Roman"/>
          <w:b/>
          <w:bCs/>
          <w:sz w:val="24"/>
          <w:szCs w:val="24"/>
        </w:rPr>
        <w:t>В 2022 году они составили 2,9 трлн рублей</w:t>
      </w:r>
    </w:p>
    <w:p w:rsidR="00996DFE" w:rsidRPr="001F5C63" w:rsidRDefault="00996DFE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МОСКВА, 25 мая. /ТАСС/. Бюджет Федерального фонда обязательного медицинского страхования (ФОМС) обеспечивает финансовую стабильность системы медицинского страхования, его доходы оказались выше прогноза в 2022 году. Об этом журналистам сообщили в пресс-службе фонда в четверг.</w:t>
      </w:r>
    </w:p>
    <w:p w:rsidR="00996DFE" w:rsidRPr="001F5C63" w:rsidRDefault="00996DFE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 xml:space="preserve">"Бюджет федерального фонда обеспечивает финансовую устойчивость системы ОМС. В 2022 году, несмотря на сложную экономическую ситуацию и </w:t>
      </w:r>
      <w:proofErr w:type="spellStart"/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санкционное</w:t>
      </w:r>
      <w:proofErr w:type="spellEnd"/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 xml:space="preserve"> давление, фактические доходы бюджета Фонда получены с превышением прогнозируемого объема и составили 2 трлн 919 млрд рублей, что на 288 млрд рублей выше показателей 2021 года", - пояснили в пресс-службе.</w:t>
      </w:r>
    </w:p>
    <w:p w:rsidR="00996DFE" w:rsidRPr="001F5C63" w:rsidRDefault="00996DFE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Отмечается, что такие показатели позволили оказывать медицинскую помощь, в том числе высокотехнологичную, большему числу пациентов.</w:t>
      </w:r>
    </w:p>
    <w:p w:rsidR="00996DFE" w:rsidRPr="001F5C63" w:rsidRDefault="00996DFE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 xml:space="preserve">"Расходы бюджета фонда также ежегодно увеличиваются. В 2022 году они произведены в объеме 2 трлн 797 млрд рублей, с ростом по сравнению с 2021 годом на 227,5 млрд рублей. Так, в 2017 году средний </w:t>
      </w:r>
      <w:proofErr w:type="spellStart"/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подушевой</w:t>
      </w:r>
      <w:proofErr w:type="spellEnd"/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 xml:space="preserve"> норматив финансирования в рамках базовой программы ОМС составлял 8 896 рублей, но уже в 2022 году он составил 15 062,9 рубля (рост - около 70%)", - уточнили в пресс-службе.</w:t>
      </w:r>
      <w:r w:rsidRPr="001F5C63">
        <w:rPr>
          <w:rFonts w:ascii="Calibri" w:hAnsi="Calibri" w:cs="Times New Roman"/>
          <w:sz w:val="24"/>
          <w:szCs w:val="24"/>
        </w:rPr>
        <w:t> </w:t>
      </w:r>
    </w:p>
    <w:p w:rsidR="00996DFE" w:rsidRPr="001F5C63" w:rsidRDefault="00996DFE" w:rsidP="001F5C63">
      <w:pPr>
        <w:jc w:val="both"/>
        <w:rPr>
          <w:rFonts w:ascii="Calibri" w:hAnsi="Calibri" w:cs="Times New Roman"/>
          <w:sz w:val="24"/>
          <w:szCs w:val="24"/>
        </w:rPr>
      </w:pPr>
      <w:hyperlink r:id="rId9" w:history="1">
        <w:r w:rsidRPr="001F5C63">
          <w:rPr>
            <w:rStyle w:val="a4"/>
            <w:rFonts w:ascii="Calibri" w:hAnsi="Calibri" w:cs="Times New Roman"/>
            <w:sz w:val="24"/>
            <w:szCs w:val="24"/>
          </w:rPr>
          <w:t>https://tass.ru/ekonomika/17846205?utm_source=yxnews&amp;utm_medium=desktop&amp;utm_referrer=https%3A%2F%2Fdzen.ru%2Fnews%2Fsearch%3Ftext%3D</w:t>
        </w:r>
      </w:hyperlink>
    </w:p>
    <w:p w:rsidR="001F5C63" w:rsidRPr="001F5C63" w:rsidRDefault="001F5C63" w:rsidP="001F5C63">
      <w:pPr>
        <w:jc w:val="both"/>
        <w:rPr>
          <w:rFonts w:ascii="Calibri" w:hAnsi="Calibri" w:cs="Times New Roman"/>
          <w:b/>
          <w:sz w:val="24"/>
          <w:szCs w:val="24"/>
        </w:rPr>
      </w:pPr>
      <w:r w:rsidRPr="001F5C63">
        <w:rPr>
          <w:rFonts w:ascii="Calibri" w:hAnsi="Calibri" w:cs="Times New Roman"/>
          <w:b/>
          <w:sz w:val="24"/>
          <w:szCs w:val="24"/>
        </w:rPr>
        <w:t>ФОМС сообщил об увеличении охвата населения профилактическими мероприятиями на 39%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Fonts w:ascii="Calibri" w:hAnsi="Calibri" w:cs="Times New Roman"/>
          <w:bCs/>
          <w:sz w:val="24"/>
          <w:szCs w:val="24"/>
        </w:rPr>
        <w:t>По данным фонда, в 2022 году россиянам оказали более 2 млн услуг специализированной помощи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 xml:space="preserve">МОСКВА, 23 мая. /ТАСС/. Профилактические мероприятия в 2022 году прошли 51,7 млн человек, что составляет 100,2% от подлежащих к их прохождению. По сравнению с 2021 годом охват населения профилактическими мероприятиями вырос на 39%, сообщил во вторник председатель Фонда обязательного медицинского страхования (ФОМС) Илья </w:t>
      </w:r>
      <w:proofErr w:type="spellStart"/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Баланин</w:t>
      </w:r>
      <w:proofErr w:type="spellEnd"/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.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 xml:space="preserve">"Ежегодно расширяются программы профилактических мероприятий, увеличивается список исследований, проводимых в рамках скрининга злокачественных новообразований. Профилактические мероприятия в 2022 году прошли 51,7 млн человек или 100,2% от подлежащих к прохождению профилактических мероприятий. Охват профилактическими мероприятиями в 2022 году увеличился на 39% в сравнении с 2021 годом", - отметил </w:t>
      </w:r>
      <w:proofErr w:type="spellStart"/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Баланин</w:t>
      </w:r>
      <w:proofErr w:type="spellEnd"/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, слова которого привела пресс-служба ФОМС.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lastRenderedPageBreak/>
        <w:t>Глава Фонда также рассказал, что в 2022 году в рамках территориальных программ обязательного медицинского страхования (ОМС) выполнено 91,9 тыс. процедур ЭКО. По сравнению с 2021 годом их количество увеличилось на 7,3 тыс. процедур.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 xml:space="preserve">"Дополнительное финансирование позволило значительно повысить доступность онкологической помощи. В прошлом году оказано более 3,6 млн случаев лечения, что в два раза выше уровня 2018 года - 1,9 млн. случаев лечения", - добавил </w:t>
      </w:r>
      <w:proofErr w:type="spellStart"/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Баланин</w:t>
      </w:r>
      <w:proofErr w:type="spellEnd"/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.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itle-1xuef"/>
          <w:rFonts w:ascii="Calibri" w:hAnsi="Calibri" w:cs="Times New Roman"/>
          <w:spacing w:val="-5"/>
          <w:sz w:val="24"/>
          <w:szCs w:val="24"/>
        </w:rPr>
        <w:t>Специализированная помощь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По данным ФОМС, в 2022 году россиянам оказали более 2 млн услуг специализированной помощи.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"В 2022 году в федеральных медицинских организациях оказано 2 млн случаев специализированной, в том числе высокотехнологичной медицинской помощи", - говорится в сообщении.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Наиболее востребованными профилями оказались офтальмология (более 256 тыс. случаев лечения), онкология (более 248 тыс. случаев), акушерство и гинекология (170 тыс. случаев), сердечно-сосудистая хирургия (более 150 тыс. случаев).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Style w:val="dsexttext-tov6w"/>
          <w:rFonts w:ascii="Calibri" w:hAnsi="Calibri" w:cs="Times New Roman"/>
          <w:spacing w:val="-5"/>
          <w:sz w:val="24"/>
          <w:szCs w:val="24"/>
        </w:rPr>
        <w:t>С 2021 года ФОМС напрямую оплачивает специализированную медицинскую помощь, оказываемую федеральными медицинскими учреждениями в стационарных условиях.</w:t>
      </w:r>
      <w:r w:rsidRPr="001F5C63">
        <w:rPr>
          <w:rFonts w:ascii="Calibri" w:hAnsi="Calibri" w:cs="Times New Roman"/>
          <w:sz w:val="24"/>
          <w:szCs w:val="24"/>
        </w:rPr>
        <w:t> 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hyperlink r:id="rId10" w:history="1">
        <w:r w:rsidRPr="001F5C63">
          <w:rPr>
            <w:rStyle w:val="a4"/>
            <w:rFonts w:ascii="Calibri" w:hAnsi="Calibri" w:cs="Times New Roman"/>
            <w:sz w:val="24"/>
            <w:szCs w:val="24"/>
          </w:rPr>
          <w:t>https://tass.ru/obschestvo/17817379?utm_source=yxnews&amp;utm_medium=desktop&amp;utm_referrer=https%3A%2F%2Fdzen.ru%2Fnews%2Fsearch%3Ftext%3D</w:t>
        </w:r>
      </w:hyperlink>
    </w:p>
    <w:p w:rsidR="00996DFE" w:rsidRPr="001F5C63" w:rsidRDefault="00996DFE" w:rsidP="001F5C63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</w:p>
    <w:p w:rsidR="00996DFE" w:rsidRPr="001F5C63" w:rsidRDefault="00996DFE" w:rsidP="001F5C63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</w:p>
    <w:p w:rsidR="00C73394" w:rsidRPr="001F5C63" w:rsidRDefault="00C73394" w:rsidP="001F5C63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  <w:r w:rsidRPr="001F5C63">
        <w:rPr>
          <w:rFonts w:ascii="Calibri" w:hAnsi="Calibri" w:cs="Times New Roman"/>
          <w:b/>
          <w:color w:val="FF0000"/>
          <w:sz w:val="24"/>
          <w:szCs w:val="24"/>
        </w:rPr>
        <w:t>РАЗНОЕ</w:t>
      </w:r>
    </w:p>
    <w:p w:rsidR="008653BB" w:rsidRPr="001F5C63" w:rsidRDefault="008653BB" w:rsidP="001F5C63">
      <w:pPr>
        <w:jc w:val="both"/>
        <w:rPr>
          <w:rFonts w:ascii="Calibri" w:hAnsi="Calibri"/>
        </w:rPr>
      </w:pPr>
    </w:p>
    <w:p w:rsidR="001F5C63" w:rsidRPr="001F5C63" w:rsidRDefault="001F5C63" w:rsidP="001F5C63">
      <w:pPr>
        <w:pStyle w:val="1"/>
        <w:jc w:val="both"/>
        <w:rPr>
          <w:rFonts w:ascii="Calibri" w:eastAsia="Times New Roman" w:hAnsi="Calibri" w:cs="Times New Roman"/>
          <w:b/>
          <w:color w:val="auto"/>
          <w:sz w:val="24"/>
          <w:szCs w:val="24"/>
          <w:lang w:eastAsia="ru-RU"/>
        </w:rPr>
      </w:pPr>
      <w:r w:rsidRPr="001F5C63">
        <w:rPr>
          <w:rFonts w:ascii="Calibri" w:eastAsia="Times New Roman" w:hAnsi="Calibri" w:cs="Times New Roman"/>
          <w:b/>
          <w:color w:val="auto"/>
          <w:sz w:val="24"/>
          <w:szCs w:val="24"/>
          <w:lang w:eastAsia="ru-RU"/>
        </w:rPr>
        <w:t>На выплаты пострадавшим от COVID-19 медработникам направили в 2022 году 23 млрд рублей</w:t>
      </w:r>
    </w:p>
    <w:p w:rsidR="001F5C63" w:rsidRPr="001F5C63" w:rsidRDefault="001F5C63" w:rsidP="001F5C6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Фонд соцстрахования направил пострадавшим от COVID-19 медработникам в 2022 году почти 24 млрд руб. От инфицирования </w:t>
      </w:r>
      <w:proofErr w:type="spellStart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коронавирусом</w:t>
      </w:r>
      <w:proofErr w:type="spellEnd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умерли 382 сотрудника больниц, еще 68 стали инвалидами.  </w:t>
      </w:r>
    </w:p>
    <w:p w:rsidR="001F5C63" w:rsidRPr="001F5C63" w:rsidRDefault="001F5C63" w:rsidP="001F5C63">
      <w:pPr>
        <w:pStyle w:val="a3"/>
        <w:jc w:val="both"/>
        <w:rPr>
          <w:rFonts w:ascii="Calibri" w:hAnsi="Calibri"/>
        </w:rPr>
      </w:pPr>
      <w:r w:rsidRPr="001F5C63">
        <w:rPr>
          <w:rFonts w:ascii="Calibri" w:hAnsi="Calibri"/>
        </w:rPr>
        <w:t xml:space="preserve">В 2022 году в России заразились </w:t>
      </w:r>
      <w:proofErr w:type="spellStart"/>
      <w:r w:rsidRPr="001F5C63">
        <w:rPr>
          <w:rFonts w:ascii="Calibri" w:hAnsi="Calibri"/>
        </w:rPr>
        <w:t>коронавирусом</w:t>
      </w:r>
      <w:proofErr w:type="spellEnd"/>
      <w:r w:rsidRPr="001F5C63">
        <w:rPr>
          <w:rFonts w:ascii="Calibri" w:hAnsi="Calibri"/>
        </w:rPr>
        <w:t xml:space="preserve"> на рабочем месте более 327 тыс. медработников  — такие данные </w:t>
      </w:r>
      <w:hyperlink r:id="rId11" w:anchor="bh_note" w:tgtFrame="_blank" w:history="1">
        <w:r w:rsidRPr="001F5C63">
          <w:rPr>
            <w:rStyle w:val="a4"/>
            <w:rFonts w:ascii="Calibri" w:hAnsi="Calibri"/>
          </w:rPr>
          <w:t>привело</w:t>
        </w:r>
      </w:hyperlink>
      <w:r w:rsidRPr="001F5C63">
        <w:rPr>
          <w:rFonts w:ascii="Calibri" w:hAnsi="Calibri"/>
        </w:rPr>
        <w:t xml:space="preserve"> правительство в пояснительной записке к закону «Об исполнении бюджета Фонда социального страхования». Общая сумма расходов на выплаты пострадавшим составила 23,6 млрд руб. </w:t>
      </w:r>
    </w:p>
    <w:p w:rsidR="001F5C63" w:rsidRPr="001F5C63" w:rsidRDefault="001F5C63" w:rsidP="001F5C63">
      <w:pPr>
        <w:pStyle w:val="a3"/>
        <w:jc w:val="both"/>
        <w:rPr>
          <w:rFonts w:ascii="Calibri" w:hAnsi="Calibri"/>
        </w:rPr>
      </w:pPr>
      <w:r w:rsidRPr="001F5C63">
        <w:rPr>
          <w:rFonts w:ascii="Calibri" w:hAnsi="Calibri"/>
        </w:rPr>
        <w:t>Единовременные страховые выплаты в размере более 1 млрд руб. были произведены по 382 случаям смерти медработников. Еще 22,5 млрд руб. было направлено на выплаты по 327,2 тыс. случаям причинения вреда здоровью, не приведшим к инвалидности. На выплаты 68 медработникам, которые получили в связи с заболеванием инвалидность, выделили 73 млн руб.</w:t>
      </w:r>
    </w:p>
    <w:p w:rsidR="001F5C63" w:rsidRPr="001F5C63" w:rsidRDefault="001F5C63" w:rsidP="001F5C63">
      <w:pPr>
        <w:pStyle w:val="a3"/>
        <w:jc w:val="both"/>
        <w:rPr>
          <w:rFonts w:ascii="Calibri" w:hAnsi="Calibri"/>
        </w:rPr>
      </w:pPr>
      <w:r w:rsidRPr="001F5C63">
        <w:rPr>
          <w:rFonts w:ascii="Calibri" w:hAnsi="Calibri"/>
        </w:rPr>
        <w:lastRenderedPageBreak/>
        <w:t xml:space="preserve">Сумма выплат в 2022 году, несмотря на снижение динамики COVID-19, оказалась даже выше уровня 2021 года: тогда медработникам были </w:t>
      </w:r>
      <w:hyperlink r:id="rId12" w:tgtFrame="_blank" w:history="1">
        <w:r w:rsidRPr="001F5C63">
          <w:rPr>
            <w:rStyle w:val="a4"/>
            <w:rFonts w:ascii="Calibri" w:hAnsi="Calibri"/>
          </w:rPr>
          <w:t xml:space="preserve">предоставлены </w:t>
        </w:r>
      </w:hyperlink>
      <w:r w:rsidRPr="001F5C63">
        <w:rPr>
          <w:rFonts w:ascii="Calibri" w:hAnsi="Calibri"/>
        </w:rPr>
        <w:t>единовременные страховые выплаты на общую сумму 22,2 млрд руб. </w:t>
      </w:r>
    </w:p>
    <w:p w:rsidR="001F5C63" w:rsidRPr="001F5C63" w:rsidRDefault="001F5C63" w:rsidP="001F5C63">
      <w:pPr>
        <w:pStyle w:val="a3"/>
        <w:jc w:val="both"/>
        <w:rPr>
          <w:rFonts w:ascii="Calibri" w:hAnsi="Calibri"/>
        </w:rPr>
      </w:pPr>
      <w:r w:rsidRPr="001F5C63">
        <w:rPr>
          <w:rFonts w:ascii="Calibri" w:hAnsi="Calibri"/>
        </w:rPr>
        <w:t xml:space="preserve">С 15 июля 2022 года выплаты пострадавшим медработникам </w:t>
      </w:r>
      <w:hyperlink r:id="rId13" w:history="1">
        <w:r w:rsidRPr="001F5C63">
          <w:rPr>
            <w:rStyle w:val="a4"/>
            <w:rFonts w:ascii="Calibri" w:hAnsi="Calibri"/>
          </w:rPr>
          <w:t>остановлены</w:t>
        </w:r>
      </w:hyperlink>
      <w:r w:rsidRPr="001F5C63">
        <w:rPr>
          <w:rFonts w:ascii="Calibri" w:hAnsi="Calibri"/>
        </w:rPr>
        <w:t xml:space="preserve"> указом президента № 464.</w:t>
      </w:r>
      <w:r w:rsidRPr="001F5C63">
        <w:rPr>
          <w:rStyle w:val="apple-converted-space"/>
          <w:rFonts w:ascii="Calibri" w:hAnsi="Calibri"/>
        </w:rPr>
        <w:t> </w:t>
      </w:r>
    </w:p>
    <w:p w:rsidR="001F5C63" w:rsidRPr="001F5C63" w:rsidRDefault="001F5C63" w:rsidP="001F5C63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14" w:history="1">
        <w:r w:rsidRPr="001F5C63">
          <w:rPr>
            <w:rFonts w:ascii="Calibri" w:hAnsi="Calibri"/>
            <w:lang w:eastAsia="ru-RU"/>
          </w:rPr>
          <w:t>https://medvestnik.ru/content/news/Na-</w:t>
        </w:r>
        <w:r w:rsidRPr="001F5C63">
          <w:rPr>
            <w:rFonts w:ascii="Calibri" w:hAnsi="Calibri"/>
            <w:lang w:eastAsia="ru-RU"/>
          </w:rPr>
          <w:t>v</w:t>
        </w:r>
        <w:r w:rsidRPr="001F5C63">
          <w:rPr>
            <w:rFonts w:ascii="Calibri" w:hAnsi="Calibri"/>
            <w:lang w:eastAsia="ru-RU"/>
          </w:rPr>
          <w:t>yplaty-postradavshim-ot-COVID-19-medrabotnikam-napravili-v-2022-godu-23-mlrd-rublei.html</w:t>
        </w:r>
      </w:hyperlink>
    </w:p>
    <w:p w:rsidR="001F5C63" w:rsidRPr="001F5C63" w:rsidRDefault="001F5C63" w:rsidP="001F5C63">
      <w:pPr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8653BB" w:rsidRPr="001F5C63" w:rsidRDefault="008653BB" w:rsidP="001F5C63">
      <w:pPr>
        <w:jc w:val="both"/>
        <w:rPr>
          <w:rFonts w:ascii="Calibri" w:hAnsi="Calibri" w:cs="Times New Roman"/>
          <w:sz w:val="24"/>
          <w:szCs w:val="24"/>
        </w:rPr>
      </w:pPr>
    </w:p>
    <w:p w:rsidR="008653BB" w:rsidRPr="001F5C63" w:rsidRDefault="008653BB" w:rsidP="001F5C63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1F5C63">
        <w:rPr>
          <w:rFonts w:ascii="Calibri" w:hAnsi="Calibri" w:cs="Times New Roman"/>
          <w:b/>
          <w:bCs/>
          <w:color w:val="1A1B1D"/>
          <w:sz w:val="24"/>
          <w:szCs w:val="24"/>
        </w:rPr>
        <w:t>Каждый пятый студент-медик собирается после вуза в частную клинику</w:t>
      </w:r>
      <w:r w:rsidRPr="001F5C63">
        <w:rPr>
          <w:rFonts w:ascii="Calibri" w:hAnsi="Calibri" w:cs="Times New Roman"/>
          <w:color w:val="1A1B1D"/>
          <w:sz w:val="24"/>
          <w:szCs w:val="24"/>
        </w:rPr>
        <w:t xml:space="preserve"> </w:t>
      </w:r>
    </w:p>
    <w:p w:rsidR="008653BB" w:rsidRPr="001F5C63" w:rsidRDefault="008653BB" w:rsidP="001F5C63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1F5C63">
        <w:rPr>
          <w:rFonts w:ascii="Calibri" w:hAnsi="Calibri" w:cs="Times New Roman"/>
          <w:color w:val="1A1B1D"/>
          <w:sz w:val="24"/>
          <w:szCs w:val="24"/>
        </w:rPr>
        <w:t xml:space="preserve">Каждый пятый студент </w:t>
      </w:r>
      <w:proofErr w:type="spellStart"/>
      <w:r w:rsidRPr="001F5C63">
        <w:rPr>
          <w:rFonts w:ascii="Calibri" w:hAnsi="Calibri" w:cs="Times New Roman"/>
          <w:color w:val="1A1B1D"/>
          <w:sz w:val="24"/>
          <w:szCs w:val="24"/>
        </w:rPr>
        <w:t>медвуза</w:t>
      </w:r>
      <w:proofErr w:type="spellEnd"/>
      <w:r w:rsidRPr="001F5C63">
        <w:rPr>
          <w:rFonts w:ascii="Calibri" w:hAnsi="Calibri" w:cs="Times New Roman"/>
          <w:color w:val="1A1B1D"/>
          <w:sz w:val="24"/>
          <w:szCs w:val="24"/>
        </w:rPr>
        <w:t xml:space="preserve"> планирует после окончания учебы устроиться в частную клинику. При этом они рассчитывают получить помощь в трудоустройстве от семьи и друзей.</w:t>
      </w:r>
    </w:p>
    <w:p w:rsidR="008653BB" w:rsidRPr="001F5C63" w:rsidRDefault="008653BB" w:rsidP="001F5C63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1F5C63">
        <w:rPr>
          <w:rFonts w:ascii="Calibri" w:hAnsi="Calibri" w:cs="Times New Roman"/>
          <w:color w:val="1A1B1D"/>
          <w:sz w:val="24"/>
          <w:szCs w:val="24"/>
        </w:rPr>
        <w:t xml:space="preserve">Каждый пятый (19,8%) студент </w:t>
      </w:r>
      <w:proofErr w:type="spellStart"/>
      <w:r w:rsidRPr="001F5C63">
        <w:rPr>
          <w:rFonts w:ascii="Calibri" w:hAnsi="Calibri" w:cs="Times New Roman"/>
          <w:color w:val="1A1B1D"/>
          <w:sz w:val="24"/>
          <w:szCs w:val="24"/>
        </w:rPr>
        <w:t>медвуза</w:t>
      </w:r>
      <w:proofErr w:type="spellEnd"/>
      <w:r w:rsidRPr="001F5C63">
        <w:rPr>
          <w:rFonts w:ascii="Calibri" w:hAnsi="Calibri" w:cs="Times New Roman"/>
          <w:color w:val="1A1B1D"/>
          <w:sz w:val="24"/>
          <w:szCs w:val="24"/>
        </w:rPr>
        <w:t xml:space="preserve"> выпускных курсов планирует сразу после обучения устроиться на работу в частную клинику, следует из исследования, проведенного в подведомственных Минздраву образовательных организациях Северо-Кавказского федерального округа. В государственную медицину собирается только половина опрошенных: треть (33%) планирует после окончания вуза работать в больнице, еще 17% — в поликлинике.</w:t>
      </w:r>
    </w:p>
    <w:p w:rsidR="008653BB" w:rsidRPr="001F5C63" w:rsidRDefault="008653BB" w:rsidP="001F5C63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1F5C63">
        <w:rPr>
          <w:rFonts w:ascii="Calibri" w:hAnsi="Calibri" w:cs="Times New Roman"/>
          <w:color w:val="1A1B1D"/>
          <w:sz w:val="24"/>
          <w:szCs w:val="24"/>
        </w:rPr>
        <w:t xml:space="preserve">Доклад был представлен на конференции «Инструменты для развития кадрового потенциала в сфере здравоохранения». Как рассказал «МВ» автор исследования проректор Ставропольского </w:t>
      </w:r>
      <w:proofErr w:type="spellStart"/>
      <w:r w:rsidRPr="001F5C63">
        <w:rPr>
          <w:rFonts w:ascii="Calibri" w:hAnsi="Calibri" w:cs="Times New Roman"/>
          <w:color w:val="1A1B1D"/>
          <w:sz w:val="24"/>
          <w:szCs w:val="24"/>
        </w:rPr>
        <w:t>медуниверситета</w:t>
      </w:r>
      <w:proofErr w:type="spellEnd"/>
      <w:r w:rsidRPr="001F5C63">
        <w:rPr>
          <w:rFonts w:ascii="Calibri" w:hAnsi="Calibri" w:cs="Times New Roman"/>
          <w:color w:val="1A1B1D"/>
          <w:sz w:val="24"/>
          <w:szCs w:val="24"/>
        </w:rPr>
        <w:t> </w:t>
      </w:r>
      <w:r w:rsidRPr="001F5C63">
        <w:rPr>
          <w:rFonts w:ascii="Calibri" w:hAnsi="Calibri" w:cs="Times New Roman"/>
          <w:b/>
          <w:bCs/>
          <w:color w:val="1A1B1D"/>
          <w:sz w:val="24"/>
          <w:szCs w:val="24"/>
        </w:rPr>
        <w:t xml:space="preserve">Карэн </w:t>
      </w:r>
      <w:proofErr w:type="spellStart"/>
      <w:r w:rsidRPr="001F5C63">
        <w:rPr>
          <w:rFonts w:ascii="Calibri" w:hAnsi="Calibri" w:cs="Times New Roman"/>
          <w:b/>
          <w:bCs/>
          <w:color w:val="1A1B1D"/>
          <w:sz w:val="24"/>
          <w:szCs w:val="24"/>
        </w:rPr>
        <w:t>Амлаев</w:t>
      </w:r>
      <w:proofErr w:type="spellEnd"/>
      <w:r w:rsidRPr="001F5C63">
        <w:rPr>
          <w:rFonts w:ascii="Calibri" w:hAnsi="Calibri" w:cs="Times New Roman"/>
          <w:color w:val="1A1B1D"/>
          <w:sz w:val="24"/>
          <w:szCs w:val="24"/>
        </w:rPr>
        <w:t xml:space="preserve">, у студентов </w:t>
      </w:r>
      <w:proofErr w:type="spellStart"/>
      <w:r w:rsidRPr="001F5C63">
        <w:rPr>
          <w:rFonts w:ascii="Calibri" w:hAnsi="Calibri" w:cs="Times New Roman"/>
          <w:color w:val="1A1B1D"/>
          <w:sz w:val="24"/>
          <w:szCs w:val="24"/>
        </w:rPr>
        <w:t>медвузов</w:t>
      </w:r>
      <w:proofErr w:type="spellEnd"/>
      <w:r w:rsidRPr="001F5C63">
        <w:rPr>
          <w:rFonts w:ascii="Calibri" w:hAnsi="Calibri" w:cs="Times New Roman"/>
          <w:color w:val="1A1B1D"/>
          <w:sz w:val="24"/>
          <w:szCs w:val="24"/>
        </w:rPr>
        <w:t xml:space="preserve"> по всей России наблюдаются «схожие тренды».</w:t>
      </w:r>
    </w:p>
    <w:p w:rsidR="008653BB" w:rsidRPr="001F5C63" w:rsidRDefault="008653BB" w:rsidP="001F5C63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1F5C63">
        <w:rPr>
          <w:rFonts w:ascii="Calibri" w:hAnsi="Calibri" w:cs="Times New Roman"/>
          <w:noProof/>
          <w:color w:val="1A1B1D"/>
          <w:sz w:val="24"/>
          <w:szCs w:val="24"/>
        </w:rPr>
        <w:drawing>
          <wp:inline distT="0" distB="0" distL="0" distR="0">
            <wp:extent cx="5940000" cy="3533272"/>
            <wp:effectExtent l="0" t="0" r="3810" b="0"/>
            <wp:docPr id="7" name="Рисунок 7" descr="1.jpg (61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.jpg (61 KB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5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BB" w:rsidRPr="001F5C63" w:rsidRDefault="008653BB" w:rsidP="001F5C63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1F5C63">
        <w:rPr>
          <w:rFonts w:ascii="Calibri" w:hAnsi="Calibri" w:cs="Times New Roman"/>
          <w:color w:val="1A1B1D"/>
          <w:sz w:val="24"/>
          <w:szCs w:val="24"/>
        </w:rPr>
        <w:lastRenderedPageBreak/>
        <w:t xml:space="preserve">Согласно опросу, среди самых популярных врачебных специальностей у студентов — хирургия, терапия, а также кардиология. Реже всего обучающиеся в </w:t>
      </w:r>
      <w:proofErr w:type="spellStart"/>
      <w:r w:rsidRPr="001F5C63">
        <w:rPr>
          <w:rFonts w:ascii="Calibri" w:hAnsi="Calibri" w:cs="Times New Roman"/>
          <w:color w:val="1A1B1D"/>
          <w:sz w:val="24"/>
          <w:szCs w:val="24"/>
        </w:rPr>
        <w:t>медвузах</w:t>
      </w:r>
      <w:proofErr w:type="spellEnd"/>
      <w:r w:rsidRPr="001F5C63">
        <w:rPr>
          <w:rFonts w:ascii="Calibri" w:hAnsi="Calibri" w:cs="Times New Roman"/>
          <w:color w:val="1A1B1D"/>
          <w:sz w:val="24"/>
          <w:szCs w:val="24"/>
        </w:rPr>
        <w:t xml:space="preserve"> нацеливаются стать патологоанатомами, физиотерапевтами, врачами общей практики и </w:t>
      </w:r>
      <w:proofErr w:type="spellStart"/>
      <w:r w:rsidRPr="001F5C63">
        <w:rPr>
          <w:rFonts w:ascii="Calibri" w:hAnsi="Calibri" w:cs="Times New Roman"/>
          <w:color w:val="1A1B1D"/>
          <w:sz w:val="24"/>
          <w:szCs w:val="24"/>
        </w:rPr>
        <w:t>дерматовенерологами</w:t>
      </w:r>
      <w:proofErr w:type="spellEnd"/>
      <w:r w:rsidRPr="001F5C63">
        <w:rPr>
          <w:rFonts w:ascii="Calibri" w:hAnsi="Calibri" w:cs="Times New Roman"/>
          <w:color w:val="1A1B1D"/>
          <w:sz w:val="24"/>
          <w:szCs w:val="24"/>
        </w:rPr>
        <w:t>.</w:t>
      </w:r>
    </w:p>
    <w:p w:rsidR="008653BB" w:rsidRPr="001F5C63" w:rsidRDefault="008653BB" w:rsidP="001F5C63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1F5C63">
        <w:rPr>
          <w:rFonts w:ascii="Calibri" w:hAnsi="Calibri" w:cs="Times New Roman"/>
          <w:noProof/>
          <w:color w:val="1A1B1D"/>
          <w:sz w:val="24"/>
          <w:szCs w:val="24"/>
        </w:rPr>
        <w:drawing>
          <wp:inline distT="0" distB="0" distL="0" distR="0">
            <wp:extent cx="5664835" cy="3476844"/>
            <wp:effectExtent l="0" t="0" r="0" b="3175"/>
            <wp:docPr id="8" name="Рисунок 8" descr="2.jpg (105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.jpg (105 KB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37" cy="34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BB" w:rsidRPr="001F5C63" w:rsidRDefault="008653BB" w:rsidP="001F5C63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1F5C63">
        <w:rPr>
          <w:rFonts w:ascii="Calibri" w:hAnsi="Calibri" w:cs="Times New Roman"/>
          <w:color w:val="1A1B1D"/>
          <w:sz w:val="24"/>
          <w:szCs w:val="24"/>
        </w:rPr>
        <w:t>Исследователи также изучили, на кого рассчитывают студенты при первом трудоустройстве в медицине. Оказалось, что только 63% полагаются на собственные силы, почти треть (29,7%) надеются на «благоприятное стечение обстоятельств», а каждый пятый ожидает содействия в этом от семьи и друзей. Высока доля и тех, кто рассчитывает на помощь учебного заведения (18,5%).</w:t>
      </w:r>
    </w:p>
    <w:p w:rsidR="008653BB" w:rsidRPr="001F5C63" w:rsidRDefault="008653BB" w:rsidP="001F5C63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1F5C63">
        <w:rPr>
          <w:rFonts w:ascii="Calibri" w:hAnsi="Calibri" w:cs="Times New Roman"/>
          <w:color w:val="1A1B1D"/>
          <w:sz w:val="24"/>
          <w:szCs w:val="24"/>
        </w:rPr>
        <w:t>По мнению самих студентов, клиники не хотят брать молодых выпускников из-за отсутствия практического опыта, отсутствия вакантных мест и недостатка образования. При этом опрошенные медучреждения назвали совершенно другие причины проблем в трудоустройстве молодых специалистов: среди самых распространенных — излишние претензии выпускников к месту работы, а также нежелание занимать низкооплачиваемые должности.</w:t>
      </w:r>
    </w:p>
    <w:p w:rsidR="008653BB" w:rsidRPr="001F5C63" w:rsidRDefault="008653BB" w:rsidP="001F5C63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1F5C63">
        <w:rPr>
          <w:rFonts w:ascii="Calibri" w:hAnsi="Calibri" w:cs="Times New Roman"/>
          <w:color w:val="1A1B1D"/>
          <w:sz w:val="24"/>
          <w:szCs w:val="24"/>
        </w:rPr>
        <w:t>Как ранее </w:t>
      </w:r>
      <w:hyperlink r:id="rId17" w:history="1">
        <w:r w:rsidRPr="001F5C63">
          <w:rPr>
            <w:rStyle w:val="a4"/>
            <w:rFonts w:ascii="Calibri" w:hAnsi="Calibri" w:cs="Times New Roman"/>
            <w:color w:val="E1442F"/>
            <w:sz w:val="24"/>
            <w:szCs w:val="24"/>
          </w:rPr>
          <w:t>писал</w:t>
        </w:r>
      </w:hyperlink>
      <w:r w:rsidRPr="001F5C63">
        <w:rPr>
          <w:rFonts w:ascii="Calibri" w:hAnsi="Calibri" w:cs="Times New Roman"/>
          <w:color w:val="1A1B1D"/>
          <w:sz w:val="24"/>
          <w:szCs w:val="24"/>
        </w:rPr>
        <w:t> «МВ», выпускники медицинских направлений подготовки могут претендовать на высокий уровень зарплаты во всех регионах России. Лидерство по данному показателю у обучающихся в регионах Уральского федерального округа — в среднем 75,1 тыс. руб., выше общероссийского уровня на 25%. Значительно отстают от среднероссийских показателей регионы Северо-Кавказского (47,6 тыс. руб. — на 26%) и Южного (51 тыс. руб. — на 18%) федеральных округов.</w:t>
      </w:r>
    </w:p>
    <w:p w:rsidR="008653BB" w:rsidRPr="001F5C63" w:rsidRDefault="008653BB" w:rsidP="001F5C63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1F5C63">
        <w:rPr>
          <w:rFonts w:ascii="Calibri" w:hAnsi="Calibri" w:cs="Times New Roman"/>
          <w:color w:val="1A1B1D"/>
          <w:sz w:val="24"/>
          <w:szCs w:val="24"/>
        </w:rPr>
        <w:t xml:space="preserve">Несмотря на неплохие данные по зарплатам среди выпускников, </w:t>
      </w:r>
      <w:proofErr w:type="spellStart"/>
      <w:r w:rsidRPr="001F5C63">
        <w:rPr>
          <w:rFonts w:ascii="Calibri" w:hAnsi="Calibri" w:cs="Times New Roman"/>
          <w:color w:val="1A1B1D"/>
          <w:sz w:val="24"/>
          <w:szCs w:val="24"/>
        </w:rPr>
        <w:t>госмедицина</w:t>
      </w:r>
      <w:proofErr w:type="spellEnd"/>
      <w:r w:rsidRPr="001F5C63">
        <w:rPr>
          <w:rFonts w:ascii="Calibri" w:hAnsi="Calibri" w:cs="Times New Roman"/>
          <w:color w:val="1A1B1D"/>
          <w:sz w:val="24"/>
          <w:szCs w:val="24"/>
        </w:rPr>
        <w:t xml:space="preserve"> продолжает терять молодые </w:t>
      </w:r>
      <w:proofErr w:type="spellStart"/>
      <w:r w:rsidRPr="001F5C63">
        <w:rPr>
          <w:rFonts w:ascii="Calibri" w:hAnsi="Calibri" w:cs="Times New Roman"/>
          <w:color w:val="1A1B1D"/>
          <w:sz w:val="24"/>
          <w:szCs w:val="24"/>
        </w:rPr>
        <w:t>медкадры</w:t>
      </w:r>
      <w:proofErr w:type="spellEnd"/>
      <w:r w:rsidRPr="001F5C63">
        <w:rPr>
          <w:rFonts w:ascii="Calibri" w:hAnsi="Calibri" w:cs="Times New Roman"/>
          <w:color w:val="1A1B1D"/>
          <w:sz w:val="24"/>
          <w:szCs w:val="24"/>
        </w:rPr>
        <w:t>, а власти — предлагать радикальные инициативы. Так, весной в Госдуме </w:t>
      </w:r>
      <w:hyperlink r:id="rId18" w:history="1">
        <w:r w:rsidRPr="001F5C63">
          <w:rPr>
            <w:rStyle w:val="a4"/>
            <w:rFonts w:ascii="Calibri" w:hAnsi="Calibri" w:cs="Times New Roman"/>
            <w:color w:val="E1442F"/>
            <w:sz w:val="24"/>
            <w:szCs w:val="24"/>
          </w:rPr>
          <w:t>предложили </w:t>
        </w:r>
      </w:hyperlink>
      <w:r w:rsidRPr="001F5C63">
        <w:rPr>
          <w:rFonts w:ascii="Calibri" w:hAnsi="Calibri" w:cs="Times New Roman"/>
          <w:color w:val="1A1B1D"/>
          <w:sz w:val="24"/>
          <w:szCs w:val="24"/>
        </w:rPr>
        <w:t xml:space="preserve">правительству ввести обязательное распределение выпускников </w:t>
      </w:r>
      <w:proofErr w:type="spellStart"/>
      <w:r w:rsidRPr="001F5C63">
        <w:rPr>
          <w:rFonts w:ascii="Calibri" w:hAnsi="Calibri" w:cs="Times New Roman"/>
          <w:color w:val="1A1B1D"/>
          <w:sz w:val="24"/>
          <w:szCs w:val="24"/>
        </w:rPr>
        <w:t>медвузов</w:t>
      </w:r>
      <w:proofErr w:type="spellEnd"/>
      <w:r w:rsidRPr="001F5C63">
        <w:rPr>
          <w:rFonts w:ascii="Calibri" w:hAnsi="Calibri" w:cs="Times New Roman"/>
          <w:color w:val="1A1B1D"/>
          <w:sz w:val="24"/>
          <w:szCs w:val="24"/>
        </w:rPr>
        <w:t>.</w:t>
      </w:r>
    </w:p>
    <w:p w:rsidR="008653BB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hyperlink r:id="rId19" w:history="1">
        <w:r w:rsidR="008653BB" w:rsidRPr="001F5C63">
          <w:rPr>
            <w:rStyle w:val="a4"/>
            <w:rFonts w:ascii="Calibri" w:hAnsi="Calibri" w:cs="Times New Roman"/>
            <w:sz w:val="24"/>
            <w:szCs w:val="24"/>
          </w:rPr>
          <w:t>https://medvestnik.ru/content/news/Kajdyi-pyatyi-student-medik-sobiraetsya-posle-vuza-v-chastnuu-kliniku.html</w:t>
        </w:r>
      </w:hyperlink>
    </w:p>
    <w:p w:rsidR="008653BB" w:rsidRPr="001F5C63" w:rsidRDefault="008653BB" w:rsidP="001F5C63">
      <w:pPr>
        <w:jc w:val="both"/>
        <w:rPr>
          <w:rFonts w:ascii="Calibri" w:hAnsi="Calibri" w:cs="Times New Roman"/>
          <w:sz w:val="24"/>
          <w:szCs w:val="24"/>
        </w:rPr>
      </w:pPr>
    </w:p>
    <w:p w:rsidR="001F5C63" w:rsidRPr="001F5C63" w:rsidRDefault="001F5C63" w:rsidP="001F5C63">
      <w:pPr>
        <w:jc w:val="both"/>
        <w:rPr>
          <w:rFonts w:ascii="Calibri" w:hAnsi="Calibri" w:cs="Times New Roman"/>
          <w:b/>
          <w:sz w:val="24"/>
          <w:szCs w:val="24"/>
        </w:rPr>
      </w:pPr>
      <w:r w:rsidRPr="001F5C63">
        <w:rPr>
          <w:rFonts w:ascii="Calibri" w:hAnsi="Calibri" w:cs="Times New Roman"/>
          <w:b/>
          <w:sz w:val="24"/>
          <w:szCs w:val="24"/>
        </w:rPr>
        <w:t xml:space="preserve">Росздравнадзор сможет штрафовать </w:t>
      </w:r>
      <w:proofErr w:type="spellStart"/>
      <w:r w:rsidRPr="001F5C63">
        <w:rPr>
          <w:rFonts w:ascii="Calibri" w:hAnsi="Calibri" w:cs="Times New Roman"/>
          <w:b/>
          <w:sz w:val="24"/>
          <w:szCs w:val="24"/>
        </w:rPr>
        <w:t>минздравы</w:t>
      </w:r>
      <w:proofErr w:type="spellEnd"/>
      <w:r w:rsidRPr="001F5C63">
        <w:rPr>
          <w:rFonts w:ascii="Calibri" w:hAnsi="Calibri" w:cs="Times New Roman"/>
          <w:b/>
          <w:sz w:val="24"/>
          <w:szCs w:val="24"/>
        </w:rPr>
        <w:t xml:space="preserve"> регионов за </w:t>
      </w:r>
      <w:proofErr w:type="spellStart"/>
      <w:r w:rsidRPr="001F5C63">
        <w:rPr>
          <w:rFonts w:ascii="Calibri" w:hAnsi="Calibri" w:cs="Times New Roman"/>
          <w:b/>
          <w:sz w:val="24"/>
          <w:szCs w:val="24"/>
        </w:rPr>
        <w:t>непредоставление</w:t>
      </w:r>
      <w:proofErr w:type="spellEnd"/>
      <w:r w:rsidRPr="001F5C63">
        <w:rPr>
          <w:rFonts w:ascii="Calibri" w:hAnsi="Calibri" w:cs="Times New Roman"/>
          <w:b/>
          <w:sz w:val="24"/>
          <w:szCs w:val="24"/>
        </w:rPr>
        <w:t xml:space="preserve"> данных в ЕГИСЗ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Fonts w:ascii="Calibri" w:hAnsi="Calibri" w:cs="Times New Roman"/>
          <w:sz w:val="24"/>
          <w:szCs w:val="24"/>
        </w:rPr>
        <w:t xml:space="preserve">Росздравнадзор получит полномочия по контролю за внесением данных о </w:t>
      </w:r>
      <w:proofErr w:type="spellStart"/>
      <w:r w:rsidRPr="001F5C63">
        <w:rPr>
          <w:rFonts w:ascii="Calibri" w:hAnsi="Calibri" w:cs="Times New Roman"/>
          <w:sz w:val="24"/>
          <w:szCs w:val="24"/>
        </w:rPr>
        <w:t>медорганизациях</w:t>
      </w:r>
      <w:proofErr w:type="spellEnd"/>
      <w:r w:rsidRPr="001F5C63">
        <w:rPr>
          <w:rFonts w:ascii="Calibri" w:hAnsi="Calibri" w:cs="Times New Roman"/>
          <w:sz w:val="24"/>
          <w:szCs w:val="24"/>
        </w:rPr>
        <w:t xml:space="preserve"> и врачах в информационную систему. За нарушения предусмотрены штрафы.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Fonts w:ascii="Calibri" w:hAnsi="Calibri" w:cs="Times New Roman"/>
          <w:sz w:val="24"/>
          <w:szCs w:val="24"/>
        </w:rPr>
        <w:t xml:space="preserve">Правительство даст Росздравнадзору полномочия по контролю за внесением региональными </w:t>
      </w:r>
      <w:proofErr w:type="spellStart"/>
      <w:r w:rsidRPr="001F5C63">
        <w:rPr>
          <w:rFonts w:ascii="Calibri" w:hAnsi="Calibri" w:cs="Times New Roman"/>
          <w:sz w:val="24"/>
          <w:szCs w:val="24"/>
        </w:rPr>
        <w:t>минздравами</w:t>
      </w:r>
      <w:proofErr w:type="spellEnd"/>
      <w:r w:rsidRPr="001F5C63">
        <w:rPr>
          <w:rFonts w:ascii="Calibri" w:hAnsi="Calibri" w:cs="Times New Roman"/>
          <w:sz w:val="24"/>
          <w:szCs w:val="24"/>
        </w:rPr>
        <w:t xml:space="preserve"> информации о клиниках и врачах в единую государственную информационную систему в сфере здравоохранения (ЕГИСЗ). Изменения в ст.88 и 91</w:t>
      </w:r>
      <w:r w:rsidRPr="001F5C63">
        <w:rPr>
          <w:rFonts w:ascii="Calibri" w:hAnsi="Calibri" w:cs="Times New Roman"/>
          <w:sz w:val="24"/>
          <w:szCs w:val="24"/>
          <w:vertAlign w:val="superscript"/>
        </w:rPr>
        <w:t>1</w:t>
      </w:r>
      <w:r w:rsidRPr="001F5C63">
        <w:rPr>
          <w:rFonts w:ascii="Calibri" w:hAnsi="Calibri" w:cs="Times New Roman"/>
          <w:sz w:val="24"/>
          <w:szCs w:val="24"/>
        </w:rPr>
        <w:t> Федерального закона № 323-ФЗ «Об основах охраны здоровья граждан» были предложены Минздравом еще в 2019 году и </w:t>
      </w:r>
      <w:hyperlink r:id="rId20" w:tgtFrame="_blank" w:history="1">
        <w:r w:rsidRPr="001F5C63">
          <w:rPr>
            <w:rStyle w:val="a4"/>
            <w:rFonts w:ascii="Calibri" w:hAnsi="Calibri" w:cs="Times New Roman"/>
            <w:color w:val="E1442F"/>
            <w:sz w:val="24"/>
            <w:szCs w:val="24"/>
          </w:rPr>
          <w:t>одобрены</w:t>
        </w:r>
      </w:hyperlink>
      <w:r w:rsidRPr="001F5C63">
        <w:rPr>
          <w:rFonts w:ascii="Calibri" w:hAnsi="Calibri" w:cs="Times New Roman"/>
          <w:sz w:val="24"/>
          <w:szCs w:val="24"/>
        </w:rPr>
        <w:t xml:space="preserve"> на заседании </w:t>
      </w:r>
      <w:proofErr w:type="spellStart"/>
      <w:r w:rsidRPr="001F5C63">
        <w:rPr>
          <w:rFonts w:ascii="Calibri" w:hAnsi="Calibri" w:cs="Times New Roman"/>
          <w:sz w:val="24"/>
          <w:szCs w:val="24"/>
        </w:rPr>
        <w:t>кабмина</w:t>
      </w:r>
      <w:proofErr w:type="spellEnd"/>
      <w:r w:rsidRPr="001F5C63">
        <w:rPr>
          <w:rFonts w:ascii="Calibri" w:hAnsi="Calibri" w:cs="Times New Roman"/>
          <w:sz w:val="24"/>
          <w:szCs w:val="24"/>
        </w:rPr>
        <w:t xml:space="preserve"> 26 мая. 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r w:rsidRPr="001F5C63">
        <w:rPr>
          <w:rFonts w:ascii="Calibri" w:hAnsi="Calibri" w:cs="Times New Roman"/>
          <w:sz w:val="24"/>
          <w:szCs w:val="24"/>
        </w:rPr>
        <w:t xml:space="preserve">Как следует из документа, Росздравнадзор сможет проверять полноту, достоверность и актуальность внесенных в ЕГИСЗ органами управления здравоохранением субъектов сведений о </w:t>
      </w:r>
      <w:proofErr w:type="spellStart"/>
      <w:r w:rsidRPr="001F5C63">
        <w:rPr>
          <w:rFonts w:ascii="Calibri" w:hAnsi="Calibri" w:cs="Times New Roman"/>
          <w:sz w:val="24"/>
          <w:szCs w:val="24"/>
        </w:rPr>
        <w:t>медорганизациях</w:t>
      </w:r>
      <w:proofErr w:type="spellEnd"/>
      <w:r w:rsidRPr="001F5C63">
        <w:rPr>
          <w:rFonts w:ascii="Calibri" w:hAnsi="Calibri" w:cs="Times New Roman"/>
          <w:sz w:val="24"/>
          <w:szCs w:val="24"/>
        </w:rPr>
        <w:t xml:space="preserve"> и специалистах, которые участвуют в осуществлении медицинской деятельности, а также сроки представления информации. За нарушение порядка и недостоверные данные будут предусмотрены штрафы.</w:t>
      </w:r>
    </w:p>
    <w:p w:rsidR="001F5C63" w:rsidRPr="001F5C63" w:rsidRDefault="001F5C63" w:rsidP="001F5C63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Ранее Минздрав предложил дополнить ч.6 КоАП новой статьей 6.39, предусматривающей административную ответственность за </w:t>
      </w:r>
      <w:proofErr w:type="spellStart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непредоставление</w:t>
      </w:r>
      <w:proofErr w:type="spellEnd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сведений в ЕГИСЗ, за недостоверность, неактуальность и нарушение порядка и сроков подачи такой информации, </w:t>
      </w:r>
      <w:hyperlink r:id="rId21" w:history="1">
        <w:r w:rsidRPr="001F5C63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сообщал «МВ»</w:t>
        </w:r>
      </w:hyperlink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. За указанные нарушения предусмотрен административный штраф в размере 10–20 тыс. руб., а в случае их повторов – в 20–30 тыс. руб. или дисквалификацию сроком от 1 года до 2 лет. Под санкции документа подпадают чиновники органов государственной власти субъектов и медицинские организации, обеспечивающие предоставление информации в ЕГИСЗ.</w:t>
      </w:r>
    </w:p>
    <w:p w:rsidR="001F5C63" w:rsidRPr="001F5C63" w:rsidRDefault="001F5C63" w:rsidP="001F5C63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Отмечалось, что власти регионов не в полной мере обеспечивают предоставление информации в ЕГИСЗ, из которой геоинформационная подсистема осуществляет автоматический сбор и отображение на геоинформационной карте сведений о ресурсах здравоохранения – о </w:t>
      </w:r>
      <w:proofErr w:type="spellStart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медорганизации</w:t>
      </w:r>
      <w:proofErr w:type="spellEnd"/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, ее зданиях, структурных подразделениях, штатном расписании, оснащении, лицензии на медицинскую деятельность и т.д. Все это необходимо для рационального планирования.</w:t>
      </w:r>
    </w:p>
    <w:p w:rsidR="001F5C63" w:rsidRPr="001F5C63" w:rsidRDefault="001F5C63" w:rsidP="001F5C63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Одобренный правительством проект закона будет внесен в Госдуму. Возможно, это произойдет еще до окончания весенней сессии.</w:t>
      </w:r>
    </w:p>
    <w:p w:rsidR="001F5C63" w:rsidRPr="001F5C63" w:rsidRDefault="001F5C63" w:rsidP="001F5C63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На этой неделе стало известно, что Росздравнадзор планирует проверять соответствие медицинских организаций стандартам оснащения с помощью федерального реестра. Это одна из ключевых задач, стоящих перед информационной системой в 2023 году, </w:t>
      </w:r>
      <w:hyperlink r:id="rId22" w:history="1">
        <w:r w:rsidRPr="001F5C63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сообщал «МВ»</w:t>
        </w:r>
      </w:hyperlink>
      <w:r w:rsidRPr="001F5C63">
        <w:rPr>
          <w:rFonts w:ascii="Calibri" w:eastAsia="Times New Roman" w:hAnsi="Calibri" w:cs="Times New Roman"/>
          <w:sz w:val="24"/>
          <w:szCs w:val="24"/>
          <w:lang w:eastAsia="ru-RU"/>
        </w:rPr>
        <w:t>. </w:t>
      </w:r>
    </w:p>
    <w:p w:rsidR="001F5C63" w:rsidRPr="001F5C63" w:rsidRDefault="001F5C63" w:rsidP="001F5C63">
      <w:pPr>
        <w:jc w:val="both"/>
        <w:rPr>
          <w:rFonts w:ascii="Calibri" w:hAnsi="Calibri" w:cs="Times New Roman"/>
          <w:sz w:val="24"/>
          <w:szCs w:val="24"/>
        </w:rPr>
      </w:pPr>
      <w:hyperlink r:id="rId23" w:history="1">
        <w:r w:rsidRPr="001F5C63">
          <w:rPr>
            <w:rStyle w:val="a4"/>
            <w:rFonts w:ascii="Calibri" w:hAnsi="Calibri" w:cs="Times New Roman"/>
            <w:sz w:val="24"/>
            <w:szCs w:val="24"/>
          </w:rPr>
          <w:t>https://medvestnik.ru/content/news/Roszdravnadzor-smojet-shtrafovat-minzdravy-regionov-za-nepredostavlenie-dannyh-v-EGISZ.html</w:t>
        </w:r>
      </w:hyperlink>
    </w:p>
    <w:p w:rsidR="008653BB" w:rsidRPr="001F5C63" w:rsidRDefault="008653BB" w:rsidP="001F5C63">
      <w:pPr>
        <w:jc w:val="both"/>
        <w:rPr>
          <w:rFonts w:ascii="Calibri" w:hAnsi="Calibri" w:cs="Times New Roman"/>
          <w:sz w:val="24"/>
          <w:szCs w:val="24"/>
          <w:lang w:val="en-US"/>
        </w:rPr>
      </w:pPr>
    </w:p>
    <w:sectPr w:rsidR="008653BB" w:rsidRPr="001F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F78B0"/>
    <w:multiLevelType w:val="multilevel"/>
    <w:tmpl w:val="7D2A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BB"/>
    <w:rsid w:val="001F5C63"/>
    <w:rsid w:val="008653BB"/>
    <w:rsid w:val="00996DFE"/>
    <w:rsid w:val="00C73394"/>
    <w:rsid w:val="00D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D6AB"/>
  <w15:chartTrackingRefBased/>
  <w15:docId w15:val="{DF7BE08F-F288-4F63-82DD-891C6375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8653BB"/>
  </w:style>
  <w:style w:type="paragraph" w:customStyle="1" w:styleId="lead">
    <w:name w:val="lead"/>
    <w:basedOn w:val="a"/>
    <w:rsid w:val="0086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53BB"/>
    <w:rPr>
      <w:color w:val="0000FF"/>
      <w:u w:val="single"/>
    </w:rPr>
  </w:style>
  <w:style w:type="character" w:styleId="a5">
    <w:name w:val="Strong"/>
    <w:basedOn w:val="a0"/>
    <w:uiPriority w:val="22"/>
    <w:qFormat/>
    <w:rsid w:val="008653B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653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8653BB"/>
    <w:rPr>
      <w:i/>
      <w:iCs/>
    </w:rPr>
  </w:style>
  <w:style w:type="character" w:customStyle="1" w:styleId="dsexttext-tov6w">
    <w:name w:val="ds_ext_text-tov6w"/>
    <w:basedOn w:val="a0"/>
    <w:rsid w:val="00996DFE"/>
  </w:style>
  <w:style w:type="character" w:customStyle="1" w:styleId="dsexttitle-1xuef">
    <w:name w:val="ds_ext_title-1xuef"/>
    <w:basedOn w:val="a0"/>
    <w:rsid w:val="001F5C63"/>
  </w:style>
  <w:style w:type="character" w:customStyle="1" w:styleId="apple-converted-space">
    <w:name w:val="apple-converted-space"/>
    <w:basedOn w:val="a0"/>
    <w:rsid w:val="001F5C63"/>
  </w:style>
  <w:style w:type="character" w:styleId="a7">
    <w:name w:val="Unresolved Mention"/>
    <w:basedOn w:val="a0"/>
    <w:uiPriority w:val="99"/>
    <w:semiHidden/>
    <w:unhideWhenUsed/>
    <w:rsid w:val="001F5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532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446990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5092623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950031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037701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42951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005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53243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1830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88203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1385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287623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422274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0504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3267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205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552170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378536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6868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13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8961">
          <w:marLeft w:val="37"/>
          <w:marRight w:val="37"/>
          <w:marTop w:val="0"/>
          <w:marBottom w:val="0"/>
          <w:divBdr>
            <w:top w:val="single" w:sz="2" w:space="7" w:color="E1442F"/>
            <w:left w:val="single" w:sz="2" w:space="10" w:color="E1442F"/>
            <w:bottom w:val="single" w:sz="2" w:space="7" w:color="E1442F"/>
            <w:right w:val="single" w:sz="2" w:space="10" w:color="E1442F"/>
          </w:divBdr>
        </w:div>
        <w:div w:id="19936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51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9599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5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1579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7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5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8251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454">
          <w:marLeft w:val="37"/>
          <w:marRight w:val="37"/>
          <w:marTop w:val="0"/>
          <w:marBottom w:val="0"/>
          <w:divBdr>
            <w:top w:val="single" w:sz="2" w:space="7" w:color="E1442F"/>
            <w:left w:val="single" w:sz="2" w:space="10" w:color="E1442F"/>
            <w:bottom w:val="single" w:sz="2" w:space="7" w:color="E1442F"/>
            <w:right w:val="single" w:sz="2" w:space="10" w:color="E1442F"/>
          </w:divBdr>
        </w:div>
        <w:div w:id="1395616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17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6305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39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4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7912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9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4010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8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4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1846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00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2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5848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9013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6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stnik.ru/content/news/V-Minobrnauki-ukazali-na-nizkie-zarplaty-celevikov.html" TargetMode="External"/><Relationship Id="rId13" Type="http://schemas.openxmlformats.org/officeDocument/2006/relationships/hyperlink" Target="https://medvestnik.ru/content/news/Izmenitsya-poryadok-vyplat-medrabotnikam-za-borbu-s-COVID-19.html" TargetMode="External"/><Relationship Id="rId18" Type="http://schemas.openxmlformats.org/officeDocument/2006/relationships/hyperlink" Target="https://medvestnik.ru/content/news/V-Gosdume-predlojili-pravitelstvu-vvesti-obyazatelnoe-raspredelenie-vypusknikov-medvuzo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vestnik.ru/content/news/Minzdrav-dopolnil-KoAP-otvetstvennostu-za-nepredostavlenie-dannyh-v-EGISZ.html" TargetMode="External"/><Relationship Id="rId7" Type="http://schemas.openxmlformats.org/officeDocument/2006/relationships/hyperlink" Target="https://medvestnik.ru/content/news/Ot-obyazatelnoi-otrabotki-po-celevomu-dogovoru-uklonilis-v-2022-godu-16-molodyh-vrachei.html" TargetMode="External"/><Relationship Id="rId12" Type="http://schemas.openxmlformats.org/officeDocument/2006/relationships/hyperlink" Target="https://medvestnik.ru/content/news/Na-strahovye-vyplaty-medrabotnikam-vydelili-dopolnitelno-bolshe-4-mlrd-rublei.html" TargetMode="External"/><Relationship Id="rId17" Type="http://schemas.openxmlformats.org/officeDocument/2006/relationships/hyperlink" Target="https://medvestnik.ru/content/news/Vypuskniki-medicinskih-vuzov-v-Rossii-mogut-rasschityvat-na-vysokii-srednii-uroven-zarplat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government.ru/news/4858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vestnik.ru/content/news/Pravitelstvo-planiruet-dobavit-budjetnyh-mest-v-medicinskih-vuzah-i-kolledjah.html" TargetMode="External"/><Relationship Id="rId11" Type="http://schemas.openxmlformats.org/officeDocument/2006/relationships/hyperlink" Target="https://sozd.duma.gov.ru/bill/366951-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23" Type="http://schemas.openxmlformats.org/officeDocument/2006/relationships/hyperlink" Target="https://medvestnik.ru/content/news/Roszdravnadzor-smojet-shtrafovat-minzdravy-regionov-za-nepredostavlenie-dannyh-v-EGISZ.html" TargetMode="External"/><Relationship Id="rId10" Type="http://schemas.openxmlformats.org/officeDocument/2006/relationships/hyperlink" Target="https://tass.ru/obschestvo/17817379?utm_source=yxnews&amp;utm_medium=desktop&amp;utm_referrer=https%3A%2F%2Fdzen.ru%2Fnews%2Fsearch%3Ftext%3D" TargetMode="External"/><Relationship Id="rId19" Type="http://schemas.openxmlformats.org/officeDocument/2006/relationships/hyperlink" Target="https://medvestnik.ru/content/news/Kajdyi-pyatyi-student-medik-sobiraetsya-posle-vuza-v-chastnuu-klinik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7846205?utm_source=yxnews&amp;utm_medium=desktop&amp;utm_referrer=https%3A%2F%2Fdzen.ru%2Fnews%2Fsearch%3Ftext%3D" TargetMode="External"/><Relationship Id="rId14" Type="http://schemas.openxmlformats.org/officeDocument/2006/relationships/hyperlink" Target="https://medvestnik.ru/content/news/Na-vyplaty-postradavshim-ot-COVID-19-medrabotnikam-napravili-v-2022-godu-23-mlrd-rublei.html" TargetMode="External"/><Relationship Id="rId22" Type="http://schemas.openxmlformats.org/officeDocument/2006/relationships/hyperlink" Target="https://medvestnik.ru/content/news/Roszdravnadzor-nachnet-proveryat-sootvetstvie-LPU-standartam-osnasheniya-s-pomoshu-FRM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2023-05-29T12:40:00Z</dcterms:created>
  <dcterms:modified xsi:type="dcterms:W3CDTF">2023-05-29T12:40:00Z</dcterms:modified>
</cp:coreProperties>
</file>